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3B" w:rsidRDefault="00770F3B" w:rsidP="00770F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0F3B">
        <w:rPr>
          <w:rFonts w:ascii="Times New Roman" w:hAnsi="Times New Roman" w:cs="Times New Roman"/>
          <w:b/>
          <w:color w:val="002060"/>
          <w:sz w:val="28"/>
          <w:szCs w:val="28"/>
        </w:rPr>
        <w:t>Председатель педагогического совета</w:t>
      </w:r>
      <w:r w:rsidRPr="00770F3B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E402A4">
        <w:rPr>
          <w:rFonts w:ascii="Times New Roman" w:hAnsi="Times New Roman" w:cs="Times New Roman"/>
          <w:color w:val="002060"/>
          <w:sz w:val="28"/>
          <w:szCs w:val="28"/>
        </w:rPr>
        <w:t>Еремина И.В., и.о. директора</w:t>
      </w:r>
      <w:r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70F3B" w:rsidRPr="00770F3B" w:rsidRDefault="00770F3B" w:rsidP="00770F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0F3B">
        <w:rPr>
          <w:rFonts w:ascii="Times New Roman" w:hAnsi="Times New Roman" w:cs="Times New Roman"/>
          <w:b/>
          <w:color w:val="002060"/>
          <w:sz w:val="28"/>
          <w:szCs w:val="28"/>
        </w:rPr>
        <w:t>Секретарь педагогического совета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Зубачева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И.О., учитель</w:t>
      </w:r>
    </w:p>
    <w:p w:rsidR="00770F3B" w:rsidRDefault="00770F3B" w:rsidP="00770F3B">
      <w:r>
        <w:t>План педагогического совета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7"/>
        <w:gridCol w:w="1276"/>
        <w:gridCol w:w="2693"/>
      </w:tblGrid>
      <w:tr w:rsidR="00770F3B" w:rsidTr="00E8781B">
        <w:trPr>
          <w:trHeight w:val="381"/>
        </w:trPr>
        <w:tc>
          <w:tcPr>
            <w:tcW w:w="5954" w:type="dxa"/>
            <w:gridSpan w:val="2"/>
          </w:tcPr>
          <w:p w:rsidR="00770F3B" w:rsidRDefault="00770F3B" w:rsidP="00E8781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1276" w:type="dxa"/>
          </w:tcPr>
          <w:p w:rsidR="00770F3B" w:rsidRDefault="00770F3B" w:rsidP="00E8781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693" w:type="dxa"/>
          </w:tcPr>
          <w:p w:rsidR="00770F3B" w:rsidRDefault="00770F3B" w:rsidP="00E8781B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70F3B" w:rsidTr="00E8781B">
        <w:trPr>
          <w:trHeight w:val="2665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ind w:left="210" w:right="92"/>
              <w:rPr>
                <w:b/>
                <w:i/>
                <w:sz w:val="24"/>
                <w:lang w:val="ru-RU"/>
              </w:rPr>
            </w:pPr>
            <w:r w:rsidRPr="00770F3B">
              <w:rPr>
                <w:b/>
                <w:i/>
                <w:sz w:val="24"/>
                <w:lang w:val="ru-RU"/>
              </w:rPr>
              <w:t>Тема: «Организованное начало учебного года»</w:t>
            </w:r>
          </w:p>
          <w:p w:rsidR="00770F3B" w:rsidRPr="00770F3B" w:rsidRDefault="00770F3B" w:rsidP="00E8781B">
            <w:pPr>
              <w:pStyle w:val="TableParagraph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1.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-7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выборах председателя и секретаря педагогического совета.</w:t>
            </w:r>
          </w:p>
          <w:p w:rsidR="00770F3B" w:rsidRPr="00770F3B" w:rsidRDefault="00770F3B" w:rsidP="00E8781B">
            <w:pPr>
              <w:pStyle w:val="TableParagraph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2. </w:t>
            </w:r>
            <w:r w:rsidRPr="00770F3B">
              <w:rPr>
                <w:sz w:val="24"/>
                <w:lang w:val="ru-RU"/>
              </w:rPr>
              <w:t>Анализ работы педагогического коллектива в 2023-2024учебном году.</w:t>
            </w:r>
          </w:p>
          <w:p w:rsidR="00770F3B" w:rsidRPr="00770F3B" w:rsidRDefault="00770F3B" w:rsidP="00E8781B">
            <w:pPr>
              <w:pStyle w:val="TableParagraph"/>
              <w:ind w:left="210" w:right="92" w:firstLine="216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2.1. Анализ результатов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обучения учащихся в 2023-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 xml:space="preserve">2024 учебном году. </w:t>
            </w:r>
          </w:p>
          <w:p w:rsidR="00770F3B" w:rsidRPr="00770F3B" w:rsidRDefault="00770F3B" w:rsidP="00E8781B">
            <w:pPr>
              <w:pStyle w:val="TableParagraph"/>
              <w:ind w:left="210" w:right="92" w:firstLine="216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2.2. Анализ распределения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выпускников</w:t>
            </w:r>
            <w:r w:rsidRPr="00770F3B">
              <w:rPr>
                <w:spacing w:val="-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9,11х</w:t>
            </w:r>
            <w:r w:rsidRPr="00770F3B">
              <w:rPr>
                <w:spacing w:val="-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классов.</w:t>
            </w:r>
          </w:p>
          <w:p w:rsidR="00770F3B" w:rsidRPr="00770F3B" w:rsidRDefault="00770F3B" w:rsidP="00E8781B">
            <w:pPr>
              <w:pStyle w:val="TableParagraph"/>
              <w:ind w:left="210" w:right="92" w:firstLine="216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2.3. Анализ воспитательной</w:t>
            </w:r>
            <w:r w:rsidRPr="00770F3B">
              <w:rPr>
                <w:spacing w:val="-57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работы в 2023-2024 учебном году и концептуальные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подходы в воспитании 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2024-2025 учебном году.</w:t>
            </w:r>
          </w:p>
          <w:p w:rsidR="00770F3B" w:rsidRPr="00770F3B" w:rsidRDefault="00770F3B" w:rsidP="00E8781B">
            <w:pPr>
              <w:pStyle w:val="TableParagraph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3. </w:t>
            </w:r>
            <w:r w:rsidRPr="00770F3B">
              <w:rPr>
                <w:sz w:val="24"/>
                <w:lang w:val="ru-RU"/>
              </w:rPr>
              <w:t>Задачи на следующий учебный год.</w:t>
            </w:r>
          </w:p>
          <w:p w:rsidR="00770F3B" w:rsidRPr="00770F3B" w:rsidRDefault="00770F3B" w:rsidP="00E8781B">
            <w:pPr>
              <w:pStyle w:val="TableParagraph"/>
              <w:ind w:left="210" w:right="92" w:firstLine="216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3.1. Об утверждении ООП НОО, ООО, СОО, изменений в предметных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рабочих программах, программах внеурочной деятельности и дополнительного образования детей на новый учебный год.</w:t>
            </w:r>
          </w:p>
          <w:p w:rsidR="00770F3B" w:rsidRPr="00770F3B" w:rsidRDefault="00770F3B" w:rsidP="00E8781B">
            <w:pPr>
              <w:pStyle w:val="TableParagraph"/>
              <w:ind w:left="210" w:right="92" w:firstLine="216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3.2. О введении новых предметов «Основы безопасности и защиты Родины» и «Труд (технология)».</w:t>
            </w:r>
          </w:p>
          <w:p w:rsidR="00770F3B" w:rsidRPr="00770F3B" w:rsidRDefault="00770F3B" w:rsidP="00E8781B">
            <w:pPr>
              <w:pStyle w:val="TableParagraph"/>
              <w:ind w:left="210" w:right="92" w:firstLine="216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3.3. Об утверждении комплексного плана работы лицея на новый учебный год, календарного учебного графика.</w:t>
            </w:r>
          </w:p>
          <w:p w:rsidR="00770F3B" w:rsidRPr="00770F3B" w:rsidRDefault="00770F3B" w:rsidP="00E8781B">
            <w:pPr>
              <w:pStyle w:val="TableParagraph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4. </w:t>
            </w:r>
            <w:r w:rsidRPr="00770F3B">
              <w:rPr>
                <w:sz w:val="24"/>
                <w:szCs w:val="24"/>
                <w:lang w:val="ru-RU"/>
              </w:rPr>
              <w:t>Особенности организации стартовой диагностики. Принятие графика оценочных процедур на 2024-2025 учебный год.</w:t>
            </w:r>
          </w:p>
          <w:p w:rsidR="00770F3B" w:rsidRPr="00770F3B" w:rsidRDefault="00770F3B" w:rsidP="00E8781B">
            <w:pPr>
              <w:pStyle w:val="TableParagraph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5.</w:t>
            </w:r>
            <w:r w:rsidRPr="00770F3B">
              <w:rPr>
                <w:sz w:val="24"/>
                <w:szCs w:val="24"/>
                <w:lang w:val="ru-RU"/>
              </w:rPr>
              <w:t xml:space="preserve"> Повышение профессиональной компетенции педагогов.</w:t>
            </w:r>
          </w:p>
          <w:p w:rsidR="00770F3B" w:rsidRPr="00770F3B" w:rsidRDefault="00770F3B" w:rsidP="00E8781B">
            <w:pPr>
              <w:pStyle w:val="TableParagraph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6.</w:t>
            </w:r>
            <w:r w:rsidRPr="00770F3B">
              <w:rPr>
                <w:sz w:val="24"/>
                <w:szCs w:val="24"/>
                <w:lang w:val="ru-RU"/>
              </w:rPr>
              <w:t xml:space="preserve"> О распределении учебной нагрузки педагогов на 2024-2025 учебный год.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7.</w:t>
            </w:r>
            <w:r w:rsidRPr="00770F3B">
              <w:rPr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Построение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единой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системы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70F3B">
              <w:rPr>
                <w:sz w:val="24"/>
                <w:lang w:val="ru-RU"/>
              </w:rPr>
              <w:t>военн</w:t>
            </w:r>
            <w:proofErr w:type="gramStart"/>
            <w:r w:rsidRPr="00770F3B">
              <w:rPr>
                <w:sz w:val="24"/>
                <w:lang w:val="ru-RU"/>
              </w:rPr>
              <w:t>о</w:t>
            </w:r>
            <w:proofErr w:type="spellEnd"/>
            <w:r w:rsidRPr="00770F3B">
              <w:rPr>
                <w:sz w:val="24"/>
                <w:lang w:val="ru-RU"/>
              </w:rPr>
              <w:t>-</w:t>
            </w:r>
            <w:proofErr w:type="gramEnd"/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патриотического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воспитания</w:t>
            </w:r>
            <w:r w:rsidRPr="00770F3B">
              <w:rPr>
                <w:sz w:val="24"/>
                <w:szCs w:val="24"/>
                <w:lang w:val="ru-RU"/>
              </w:rPr>
              <w:t xml:space="preserve">, в том числе через организацию работы с </w:t>
            </w:r>
            <w:r w:rsidRPr="00770F3B">
              <w:rPr>
                <w:sz w:val="24"/>
                <w:lang w:val="ru-RU"/>
              </w:rPr>
              <w:t>Общероссийским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общественно-государственным</w:t>
            </w:r>
            <w:r w:rsidRPr="00770F3B">
              <w:rPr>
                <w:spacing w:val="17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движением</w:t>
            </w:r>
            <w:r w:rsidRPr="00770F3B">
              <w:rPr>
                <w:spacing w:val="18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детей</w:t>
            </w:r>
            <w:r w:rsidRPr="00770F3B">
              <w:rPr>
                <w:spacing w:val="1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и</w:t>
            </w:r>
            <w:r w:rsidRPr="00770F3B">
              <w:rPr>
                <w:spacing w:val="1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молодежи «Движение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первых», проведение внеурочных занятий «Разговоры о важном».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8.</w:t>
            </w:r>
            <w:r w:rsidRPr="00770F3B">
              <w:rPr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Система организации профессиональной</w:t>
            </w:r>
            <w:r w:rsidRPr="00770F3B">
              <w:rPr>
                <w:spacing w:val="-57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ориентации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70F3B">
              <w:rPr>
                <w:sz w:val="24"/>
                <w:lang w:val="ru-RU"/>
              </w:rPr>
              <w:t>обучающихся</w:t>
            </w:r>
            <w:proofErr w:type="gramEnd"/>
            <w:r w:rsidRPr="00770F3B">
              <w:rPr>
                <w:sz w:val="24"/>
                <w:lang w:val="ru-RU"/>
              </w:rPr>
              <w:t>, в том числе через занятия внеурочной деятельности «Россия – мои горизонты».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9.</w:t>
            </w:r>
            <w:r w:rsidRPr="00770F3B">
              <w:rPr>
                <w:sz w:val="24"/>
                <w:lang w:val="ru-RU"/>
              </w:rPr>
              <w:t xml:space="preserve"> Организация работы с родителями </w:t>
            </w:r>
            <w:proofErr w:type="gramStart"/>
            <w:r w:rsidRPr="00770F3B">
              <w:rPr>
                <w:sz w:val="24"/>
                <w:lang w:val="ru-RU"/>
              </w:rPr>
              <w:t>обучающихся</w:t>
            </w:r>
            <w:proofErr w:type="gramEnd"/>
            <w:r w:rsidRPr="00770F3B">
              <w:rPr>
                <w:sz w:val="24"/>
                <w:lang w:val="ru-RU"/>
              </w:rPr>
              <w:t>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 xml:space="preserve">10 </w:t>
            </w:r>
            <w:r w:rsidRPr="00770F3B">
              <w:rPr>
                <w:sz w:val="24"/>
                <w:lang w:val="ru-RU"/>
              </w:rPr>
              <w:t>Принятие локальных актов (при необходимости)</w:t>
            </w:r>
          </w:p>
        </w:tc>
        <w:tc>
          <w:tcPr>
            <w:tcW w:w="1276" w:type="dxa"/>
          </w:tcPr>
          <w:p w:rsidR="00770F3B" w:rsidRDefault="00770F3B" w:rsidP="00E8781B">
            <w:pPr>
              <w:pStyle w:val="TableParagraph"/>
              <w:ind w:left="1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Август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>Еремина И.В.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Кристалова</w:t>
            </w:r>
            <w:r w:rsidRPr="00770F3B">
              <w:rPr>
                <w:spacing w:val="-15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Н.А.</w:t>
            </w:r>
            <w:r w:rsidRPr="00770F3B">
              <w:rPr>
                <w:spacing w:val="-57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Яловская А.В.</w:t>
            </w:r>
          </w:p>
          <w:p w:rsidR="00770F3B" w:rsidRDefault="00770F3B" w:rsidP="00E8781B">
            <w:pPr>
              <w:pStyle w:val="TableParagraph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Быкова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770F3B" w:rsidTr="00E8781B">
        <w:trPr>
          <w:trHeight w:val="1379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 xml:space="preserve">Тема: «Система методического сопровождения процесса формирования функциональной грамотности </w:t>
            </w:r>
            <w:proofErr w:type="gramStart"/>
            <w:r w:rsidRPr="00770F3B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  <w:r w:rsidRPr="00770F3B">
              <w:rPr>
                <w:b/>
                <w:i/>
                <w:sz w:val="24"/>
                <w:szCs w:val="24"/>
                <w:lang w:val="ru-RU"/>
              </w:rPr>
              <w:t xml:space="preserve"> через урочную и внеурочную деятельность»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1.</w:t>
            </w:r>
            <w:r w:rsidRPr="00770F3B">
              <w:rPr>
                <w:sz w:val="24"/>
                <w:szCs w:val="24"/>
                <w:lang w:val="ru-RU"/>
              </w:rPr>
              <w:t xml:space="preserve"> Формирование функциональной грамотности </w:t>
            </w:r>
            <w:proofErr w:type="gramStart"/>
            <w:r w:rsidRPr="00770F3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70F3B">
              <w:rPr>
                <w:sz w:val="24"/>
                <w:szCs w:val="24"/>
                <w:lang w:val="ru-RU"/>
              </w:rPr>
              <w:t>, задачи и пути решения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 xml:space="preserve">2. </w:t>
            </w:r>
            <w:r w:rsidRPr="00770F3B">
              <w:rPr>
                <w:sz w:val="24"/>
                <w:szCs w:val="24"/>
                <w:lang w:val="ru-RU"/>
              </w:rPr>
              <w:t>Формирование читательской грамотности.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3.</w:t>
            </w:r>
            <w:r w:rsidRPr="00770F3B">
              <w:rPr>
                <w:sz w:val="24"/>
                <w:szCs w:val="24"/>
                <w:lang w:val="ru-RU"/>
              </w:rPr>
              <w:t xml:space="preserve"> Формирование </w:t>
            </w:r>
            <w:proofErr w:type="spellStart"/>
            <w:proofErr w:type="gramStart"/>
            <w:r w:rsidRPr="00770F3B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770F3B">
              <w:rPr>
                <w:sz w:val="24"/>
                <w:szCs w:val="24"/>
                <w:lang w:val="ru-RU"/>
              </w:rPr>
              <w:t xml:space="preserve"> грамотности.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4</w:t>
            </w:r>
            <w:r w:rsidRPr="00770F3B">
              <w:rPr>
                <w:sz w:val="24"/>
                <w:szCs w:val="24"/>
                <w:lang w:val="ru-RU"/>
              </w:rPr>
              <w:t>. Ситуационные задания при формировании функциональной грамотности школьников.</w:t>
            </w:r>
          </w:p>
          <w:p w:rsidR="00770F3B" w:rsidRPr="00770F3B" w:rsidRDefault="00770F3B" w:rsidP="00E8781B">
            <w:pPr>
              <w:pStyle w:val="TableParagraph"/>
              <w:ind w:left="210" w:right="93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5</w:t>
            </w:r>
            <w:r w:rsidRPr="00770F3B">
              <w:rPr>
                <w:sz w:val="24"/>
                <w:szCs w:val="24"/>
                <w:lang w:val="ru-RU"/>
              </w:rPr>
              <w:t>. Функциональная грамотность учителя как основа развития функциональной грамотности обучающегося / Формирование функциональной грамотности через внеурочные занятия.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6</w:t>
            </w:r>
            <w:r w:rsidRPr="00770F3B">
              <w:rPr>
                <w:sz w:val="24"/>
                <w:szCs w:val="24"/>
                <w:lang w:val="ru-RU"/>
              </w:rPr>
              <w:t>. Эффективные формы, методы обучения: пути повышения функциональной грамотности учащихся.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7</w:t>
            </w:r>
            <w:r w:rsidRPr="00770F3B">
              <w:rPr>
                <w:sz w:val="24"/>
                <w:szCs w:val="24"/>
                <w:lang w:val="ru-RU"/>
              </w:rPr>
              <w:t>. Итоги</w:t>
            </w:r>
            <w:r w:rsidRPr="00770F3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адаптационного периода</w:t>
            </w:r>
            <w:r w:rsidRPr="00770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обучающихся 8-ых и</w:t>
            </w:r>
            <w:r w:rsidRPr="00770F3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10-го классов.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8</w:t>
            </w:r>
            <w:r w:rsidRPr="00770F3B">
              <w:rPr>
                <w:sz w:val="24"/>
                <w:szCs w:val="24"/>
                <w:lang w:val="ru-RU"/>
              </w:rPr>
              <w:t>. Итоги</w:t>
            </w:r>
            <w:r w:rsidRPr="00770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1</w:t>
            </w:r>
            <w:r w:rsidRPr="00770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четверти</w:t>
            </w:r>
            <w:r w:rsidRPr="00770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2024-2025</w:t>
            </w:r>
            <w:r w:rsidRPr="00770F3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учебного</w:t>
            </w:r>
            <w:r w:rsidRPr="00770F3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года».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9</w:t>
            </w:r>
            <w:r w:rsidRPr="00770F3B">
              <w:rPr>
                <w:sz w:val="24"/>
                <w:szCs w:val="24"/>
                <w:lang w:val="ru-RU"/>
              </w:rPr>
              <w:t>. Итоги школьного этапа олимпиады.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830"/>
              </w:tabs>
              <w:spacing w:before="8"/>
              <w:ind w:left="210" w:right="92"/>
              <w:jc w:val="both"/>
              <w:rPr>
                <w:sz w:val="24"/>
                <w:lang w:val="ru-RU"/>
              </w:rPr>
            </w:pPr>
            <w:r w:rsidRPr="00770F3B">
              <w:rPr>
                <w:sz w:val="24"/>
                <w:szCs w:val="24"/>
                <w:lang w:val="ru-RU"/>
              </w:rPr>
              <w:t>10. Состояние работы лицея по гражданской обороне, предупреждению и ликвидации ЧС природного, техногенного характера, пожарной безопасности в 2024 году</w:t>
            </w:r>
          </w:p>
        </w:tc>
        <w:tc>
          <w:tcPr>
            <w:tcW w:w="1276" w:type="dxa"/>
          </w:tcPr>
          <w:p w:rsidR="00770F3B" w:rsidRPr="00D80917" w:rsidRDefault="00770F3B" w:rsidP="00E8781B">
            <w:pPr>
              <w:pStyle w:val="TableParagraph"/>
              <w:ind w:left="188"/>
              <w:rPr>
                <w:spacing w:val="-1"/>
                <w:sz w:val="24"/>
              </w:rPr>
            </w:pPr>
            <w:proofErr w:type="spellStart"/>
            <w:r w:rsidRPr="00D80917">
              <w:rPr>
                <w:spacing w:val="-1"/>
                <w:sz w:val="24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Еремина И.В.</w:t>
            </w:r>
          </w:p>
          <w:p w:rsid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Денисенко О.В.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Кристалова Н.А.</w:t>
            </w:r>
            <w:r w:rsidRPr="00770F3B">
              <w:rPr>
                <w:spacing w:val="-1"/>
                <w:sz w:val="24"/>
                <w:lang w:val="ru-RU"/>
              </w:rPr>
              <w:t xml:space="preserve"> Яловская А.В.</w:t>
            </w:r>
          </w:p>
        </w:tc>
      </w:tr>
      <w:tr w:rsidR="00770F3B" w:rsidTr="00E8781B">
        <w:trPr>
          <w:trHeight w:val="853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«Качество образования и возможности его повышения как условие создания современной образовательной среды»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1.</w:t>
            </w:r>
            <w:r w:rsidRPr="00770F3B">
              <w:rPr>
                <w:sz w:val="24"/>
                <w:szCs w:val="24"/>
                <w:lang w:val="ru-RU"/>
              </w:rPr>
              <w:t xml:space="preserve"> Цели, функции и принципы контроля знаний в учебном процессе.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2.</w:t>
            </w:r>
            <w:r w:rsidRPr="00770F3B">
              <w:rPr>
                <w:sz w:val="24"/>
                <w:szCs w:val="24"/>
                <w:lang w:val="ru-RU"/>
              </w:rPr>
              <w:t xml:space="preserve"> Использование результатов ГИА в системе оценки качества образования.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3.</w:t>
            </w:r>
            <w:r w:rsidRPr="00770F3B">
              <w:rPr>
                <w:sz w:val="24"/>
                <w:szCs w:val="24"/>
                <w:lang w:val="ru-RU"/>
              </w:rPr>
              <w:t xml:space="preserve"> Выявление факторов (положительных и отрицательных), оказывающих влияние на результаты ОГЭ и ЕГЭ по математике и русскому языку.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4</w:t>
            </w:r>
            <w:r w:rsidRPr="00770F3B">
              <w:rPr>
                <w:sz w:val="24"/>
                <w:szCs w:val="24"/>
                <w:lang w:val="ru-RU"/>
              </w:rPr>
              <w:t>. Результаты итогового сочинения (изложения) как условия допуска к государственной итоговой аттестации по образовательным программам среднего общего образования.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5.</w:t>
            </w:r>
            <w:r w:rsidRPr="00770F3B">
              <w:rPr>
                <w:sz w:val="24"/>
                <w:szCs w:val="24"/>
                <w:lang w:val="ru-RU"/>
              </w:rPr>
              <w:t xml:space="preserve"> Из опыта работы: система контроля и оценки </w:t>
            </w:r>
            <w:proofErr w:type="gramStart"/>
            <w:r w:rsidRPr="00770F3B">
              <w:rPr>
                <w:sz w:val="24"/>
                <w:szCs w:val="24"/>
                <w:lang w:val="ru-RU"/>
              </w:rPr>
              <w:t>знаний</w:t>
            </w:r>
            <w:proofErr w:type="gramEnd"/>
            <w:r w:rsidRPr="00770F3B">
              <w:rPr>
                <w:sz w:val="24"/>
                <w:szCs w:val="24"/>
                <w:lang w:val="ru-RU"/>
              </w:rPr>
              <w:t xml:space="preserve"> обучающихся по предмету.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6.</w:t>
            </w:r>
            <w:r w:rsidRPr="00770F3B">
              <w:rPr>
                <w:sz w:val="24"/>
                <w:szCs w:val="24"/>
                <w:lang w:val="ru-RU"/>
              </w:rPr>
              <w:t xml:space="preserve"> Оценка качества педагогической деятельности на основе результатов обучения. Итоги 2 четверти, 1 полугодия 2024-2025 учебного года».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7.</w:t>
            </w:r>
            <w:r w:rsidRPr="00770F3B">
              <w:rPr>
                <w:sz w:val="24"/>
                <w:szCs w:val="24"/>
                <w:lang w:val="ru-RU"/>
              </w:rPr>
              <w:t xml:space="preserve"> Об итогах классно-обобщающего контроля 8 классах.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8.</w:t>
            </w:r>
            <w:r w:rsidRPr="00770F3B">
              <w:rPr>
                <w:sz w:val="24"/>
                <w:szCs w:val="24"/>
                <w:lang w:val="ru-RU"/>
              </w:rPr>
              <w:t xml:space="preserve"> Об итогах классно-обобщающего контроля 10 классах.</w:t>
            </w:r>
          </w:p>
          <w:p w:rsid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9.</w:t>
            </w:r>
            <w:r w:rsidRPr="00770F3B">
              <w:rPr>
                <w:sz w:val="24"/>
                <w:szCs w:val="24"/>
                <w:lang w:val="ru-RU"/>
              </w:rPr>
              <w:t xml:space="preserve"> О подготовке отчёта о самообследовании.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0F3B">
              <w:rPr>
                <w:sz w:val="24"/>
                <w:szCs w:val="24"/>
                <w:lang w:val="ru-RU"/>
              </w:rPr>
              <w:t>Творческий отчет педагогов, идущих на аттестацию.</w:t>
            </w:r>
          </w:p>
        </w:tc>
        <w:tc>
          <w:tcPr>
            <w:tcW w:w="1276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Январь</w:t>
            </w:r>
          </w:p>
        </w:tc>
        <w:tc>
          <w:tcPr>
            <w:tcW w:w="2693" w:type="dxa"/>
          </w:tcPr>
          <w:p w:rsid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Еремина И.В.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Денисенко О.В.</w:t>
            </w:r>
          </w:p>
          <w:p w:rsidR="00770F3B" w:rsidRPr="00770F3B" w:rsidRDefault="00770F3B" w:rsidP="00770F3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Кристалова Н.А.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Яловская А.В.</w:t>
            </w:r>
          </w:p>
        </w:tc>
      </w:tr>
      <w:tr w:rsidR="00770F3B" w:rsidTr="00E8781B">
        <w:trPr>
          <w:trHeight w:val="964"/>
        </w:trPr>
        <w:tc>
          <w:tcPr>
            <w:tcW w:w="567" w:type="dxa"/>
          </w:tcPr>
          <w:p w:rsidR="00770F3B" w:rsidRPr="00770F3B" w:rsidRDefault="00770F3B" w:rsidP="00E8781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70F3B">
              <w:rPr>
                <w:sz w:val="24"/>
                <w:lang w:val="ru-RU"/>
              </w:rPr>
              <w:t>4.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«Результаты итогового собеседования как условия допуска к государственной итоговой аттестации по образовательным программам основного общего образования»</w:t>
            </w:r>
          </w:p>
        </w:tc>
        <w:tc>
          <w:tcPr>
            <w:tcW w:w="1276" w:type="dxa"/>
          </w:tcPr>
          <w:p w:rsidR="00770F3B" w:rsidRPr="00D80917" w:rsidRDefault="00770F3B" w:rsidP="00E8781B">
            <w:pPr>
              <w:pStyle w:val="TableParagraph"/>
              <w:ind w:left="188"/>
              <w:rPr>
                <w:spacing w:val="-1"/>
                <w:sz w:val="24"/>
              </w:rPr>
            </w:pPr>
            <w:proofErr w:type="spellStart"/>
            <w:r w:rsidRPr="00D80917">
              <w:rPr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Еремина И.В.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Кристалова Н.А.</w:t>
            </w:r>
          </w:p>
        </w:tc>
      </w:tr>
      <w:tr w:rsidR="00770F3B" w:rsidTr="00E8781B">
        <w:trPr>
          <w:trHeight w:val="1379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tabs>
                <w:tab w:val="left" w:pos="2422"/>
                <w:tab w:val="left" w:pos="4096"/>
              </w:tabs>
              <w:ind w:left="210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«Воспитание в современной школе: от программы к конкретным действиям».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1.</w:t>
            </w:r>
            <w:r w:rsidRPr="00770F3B">
              <w:rPr>
                <w:sz w:val="24"/>
                <w:szCs w:val="24"/>
                <w:lang w:val="ru-RU"/>
              </w:rPr>
              <w:t xml:space="preserve"> Организация образовательной среды: пути эффективного сотрудничества учитель – ученик – классный руководитель – воспитатель.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2.</w:t>
            </w:r>
            <w:r w:rsidRPr="00770F3B">
              <w:rPr>
                <w:sz w:val="24"/>
                <w:szCs w:val="24"/>
                <w:lang w:val="ru-RU"/>
              </w:rPr>
              <w:t xml:space="preserve"> О содержании и формах воспитательной работы.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3.</w:t>
            </w:r>
            <w:r w:rsidRPr="00770F3B">
              <w:rPr>
                <w:sz w:val="24"/>
                <w:szCs w:val="24"/>
                <w:lang w:val="ru-RU"/>
              </w:rPr>
              <w:t xml:space="preserve"> Воспитание гражданственности, патриотизма. Из опыта работы.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4.</w:t>
            </w:r>
            <w:r w:rsidRPr="00770F3B">
              <w:rPr>
                <w:sz w:val="24"/>
                <w:szCs w:val="24"/>
                <w:lang w:val="ru-RU"/>
              </w:rPr>
              <w:t xml:space="preserve"> Воспитание нравственных чувств, этического сознания. Из опыта работы.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5.</w:t>
            </w:r>
            <w:r w:rsidRPr="00770F3B">
              <w:rPr>
                <w:sz w:val="24"/>
                <w:szCs w:val="24"/>
                <w:lang w:val="ru-RU"/>
              </w:rPr>
              <w:t xml:space="preserve"> Воспитание трудолюбия. Из опыта работы.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6.</w:t>
            </w:r>
            <w:r w:rsidRPr="00770F3B">
              <w:rPr>
                <w:sz w:val="24"/>
                <w:szCs w:val="24"/>
                <w:lang w:val="ru-RU"/>
              </w:rPr>
              <w:t xml:space="preserve"> Формирование ценностного отношения к здоровью и здоровому образу жизни. Из опыта работы.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7.</w:t>
            </w:r>
            <w:r w:rsidRPr="00770F3B">
              <w:rPr>
                <w:sz w:val="24"/>
                <w:szCs w:val="24"/>
                <w:lang w:val="ru-RU"/>
              </w:rPr>
              <w:t xml:space="preserve"> Воспитание ценностного отношения к природе, окружающей среде. Из опыта работы.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8.</w:t>
            </w:r>
            <w:r w:rsidRPr="00770F3B">
              <w:rPr>
                <w:sz w:val="24"/>
                <w:szCs w:val="24"/>
                <w:lang w:val="ru-RU"/>
              </w:rPr>
              <w:t xml:space="preserve"> Пути реализации Программы развития лицея на 2022-2027 годы: промежуточные результаты.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  <w:r w:rsidRPr="00770F3B">
              <w:rPr>
                <w:b/>
                <w:sz w:val="24"/>
                <w:szCs w:val="24"/>
                <w:lang w:val="ru-RU"/>
              </w:rPr>
              <w:t>.</w:t>
            </w:r>
            <w:r w:rsidRPr="00770F3B">
              <w:rPr>
                <w:sz w:val="24"/>
                <w:szCs w:val="24"/>
                <w:lang w:val="ru-RU"/>
              </w:rPr>
              <w:t xml:space="preserve"> О работе педагогического коллектива по подготовке обучающихся уровня основного общего и среднего общего образования к защите </w:t>
            </w:r>
            <w:proofErr w:type="gramStart"/>
            <w:r w:rsidRPr="00770F3B">
              <w:rPr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770F3B">
              <w:rPr>
                <w:sz w:val="24"/>
                <w:szCs w:val="24"/>
                <w:lang w:val="ru-RU"/>
              </w:rPr>
              <w:t>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0</w:t>
            </w:r>
            <w:r w:rsidRPr="00770F3B">
              <w:rPr>
                <w:b/>
                <w:sz w:val="24"/>
                <w:szCs w:val="24"/>
                <w:lang w:val="ru-RU"/>
              </w:rPr>
              <w:t xml:space="preserve">. </w:t>
            </w:r>
            <w:r w:rsidRPr="00770F3B">
              <w:rPr>
                <w:sz w:val="24"/>
                <w:szCs w:val="24"/>
                <w:lang w:val="ru-RU"/>
              </w:rPr>
              <w:t>Итоги 3 четверти.</w:t>
            </w:r>
          </w:p>
          <w:p w:rsidR="00770F3B" w:rsidRPr="00770F3B" w:rsidRDefault="00770F3B" w:rsidP="00770F3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rPr>
                <w:sz w:val="24"/>
                <w:szCs w:val="24"/>
                <w:lang w:val="ru-RU"/>
              </w:rPr>
            </w:pPr>
            <w:r w:rsidRPr="00770F3B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770F3B">
              <w:rPr>
                <w:b/>
                <w:sz w:val="24"/>
                <w:szCs w:val="24"/>
                <w:lang w:val="ru-RU"/>
              </w:rPr>
              <w:t>.</w:t>
            </w:r>
            <w:r w:rsidRPr="00770F3B">
              <w:rPr>
                <w:sz w:val="24"/>
                <w:szCs w:val="24"/>
                <w:lang w:val="ru-RU"/>
              </w:rPr>
              <w:t xml:space="preserve"> Психологическая готовность выпускников 9, 11 классов к ГИА.</w:t>
            </w:r>
          </w:p>
        </w:tc>
        <w:tc>
          <w:tcPr>
            <w:tcW w:w="1276" w:type="dxa"/>
          </w:tcPr>
          <w:p w:rsidR="00770F3B" w:rsidRPr="00D80917" w:rsidRDefault="00770F3B" w:rsidP="00E8781B">
            <w:pPr>
              <w:pStyle w:val="TableParagraph"/>
              <w:ind w:left="188"/>
              <w:rPr>
                <w:spacing w:val="-1"/>
                <w:sz w:val="24"/>
              </w:rPr>
            </w:pPr>
            <w:proofErr w:type="spellStart"/>
            <w:r w:rsidRPr="00D80917">
              <w:rPr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Еремина И.В.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Денисенко О.В.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Кристалова Н.А.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Яловская А.В.</w:t>
            </w:r>
          </w:p>
        </w:tc>
      </w:tr>
      <w:tr w:rsidR="00770F3B" w:rsidTr="00E8781B">
        <w:trPr>
          <w:trHeight w:val="554"/>
        </w:trPr>
        <w:tc>
          <w:tcPr>
            <w:tcW w:w="567" w:type="dxa"/>
          </w:tcPr>
          <w:p w:rsidR="00770F3B" w:rsidRPr="00D303AB" w:rsidRDefault="00770F3B" w:rsidP="00E8781B">
            <w:pPr>
              <w:pStyle w:val="TableParagraph"/>
              <w:ind w:left="107"/>
              <w:rPr>
                <w:sz w:val="24"/>
              </w:rPr>
            </w:pPr>
            <w:r w:rsidRPr="00D303AB">
              <w:rPr>
                <w:sz w:val="24"/>
              </w:rPr>
              <w:t>6.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«О допуске обучающихся 9, 11 классов к государственной итоговой аттестации».</w:t>
            </w:r>
          </w:p>
          <w:p w:rsidR="00770F3B" w:rsidRPr="00770F3B" w:rsidRDefault="00770F3B" w:rsidP="00E8781B">
            <w:pPr>
              <w:pStyle w:val="TableParagraph"/>
              <w:tabs>
                <w:tab w:val="left" w:pos="2089"/>
                <w:tab w:val="left" w:pos="3540"/>
              </w:tabs>
              <w:ind w:left="210" w:right="91"/>
              <w:jc w:val="both"/>
              <w:rPr>
                <w:sz w:val="24"/>
                <w:szCs w:val="24"/>
                <w:lang w:val="ru-RU"/>
              </w:rPr>
            </w:pPr>
            <w:r w:rsidRPr="00770F3B">
              <w:rPr>
                <w:sz w:val="24"/>
                <w:szCs w:val="24"/>
                <w:lang w:val="ru-RU"/>
              </w:rPr>
              <w:t>1. Допуск обучающихся 9 классов Проведение праздника «Последний звонок»</w:t>
            </w:r>
          </w:p>
        </w:tc>
        <w:tc>
          <w:tcPr>
            <w:tcW w:w="1276" w:type="dxa"/>
          </w:tcPr>
          <w:p w:rsidR="00770F3B" w:rsidRPr="00D80917" w:rsidRDefault="00770F3B" w:rsidP="00E8781B">
            <w:pPr>
              <w:pStyle w:val="TableParagraph"/>
              <w:ind w:left="188"/>
              <w:rPr>
                <w:spacing w:val="-1"/>
                <w:sz w:val="24"/>
              </w:rPr>
            </w:pPr>
            <w:proofErr w:type="spellStart"/>
            <w:r w:rsidRPr="00D80917">
              <w:rPr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Еремина И.В.</w:t>
            </w:r>
          </w:p>
          <w:p w:rsid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Денисенко О.В.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Кристалова Н.А.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Яловская А.В.</w:t>
            </w:r>
          </w:p>
        </w:tc>
      </w:tr>
      <w:tr w:rsidR="00770F3B" w:rsidTr="00E8781B">
        <w:trPr>
          <w:trHeight w:val="551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«Итоги 2024-2025 учебного года»</w:t>
            </w:r>
          </w:p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spacing w:val="1"/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>1.</w:t>
            </w:r>
            <w:r w:rsidRPr="00770F3B">
              <w:rPr>
                <w:sz w:val="24"/>
                <w:lang w:val="ru-RU"/>
              </w:rPr>
              <w:t xml:space="preserve"> Итоги успеваемости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за 4 четверть (2 полугодие).</w:t>
            </w:r>
          </w:p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pacing w:val="1"/>
                <w:sz w:val="24"/>
                <w:lang w:val="ru-RU"/>
              </w:rPr>
              <w:t>2.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выполнении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основных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образовательных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программ.</w:t>
            </w:r>
          </w:p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pacing w:val="1"/>
                <w:sz w:val="24"/>
                <w:lang w:val="ru-RU"/>
              </w:rPr>
              <w:t>3.</w:t>
            </w:r>
            <w:r w:rsidRPr="00770F3B">
              <w:rPr>
                <w:sz w:val="24"/>
                <w:lang w:val="ru-RU"/>
              </w:rPr>
              <w:t xml:space="preserve"> Перевод</w:t>
            </w:r>
            <w:r w:rsidRPr="00770F3B">
              <w:rPr>
                <w:spacing w:val="3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учащихся</w:t>
            </w:r>
            <w:r w:rsidRPr="00770F3B">
              <w:rPr>
                <w:spacing w:val="13"/>
                <w:sz w:val="24"/>
                <w:lang w:val="ru-RU"/>
              </w:rPr>
              <w:t xml:space="preserve"> 1-</w:t>
            </w:r>
            <w:r w:rsidRPr="00770F3B">
              <w:rPr>
                <w:sz w:val="24"/>
                <w:lang w:val="ru-RU"/>
              </w:rPr>
              <w:t>8, 10-х</w:t>
            </w:r>
            <w:r w:rsidRPr="00770F3B">
              <w:rPr>
                <w:spacing w:val="38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</w:t>
            </w:r>
            <w:r w:rsidRPr="00770F3B">
              <w:rPr>
                <w:spacing w:val="35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</w:t>
            </w:r>
            <w:r w:rsidRPr="00770F3B">
              <w:rPr>
                <w:spacing w:val="35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следующий класс</w:t>
            </w:r>
            <w:r w:rsidRPr="00770F3B">
              <w:rPr>
                <w:spacing w:val="-2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по итогам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года.</w:t>
            </w:r>
          </w:p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pacing w:val="1"/>
                <w:sz w:val="24"/>
                <w:lang w:val="ru-RU"/>
              </w:rPr>
              <w:t>4.</w:t>
            </w:r>
            <w:r w:rsidRPr="00770F3B">
              <w:rPr>
                <w:sz w:val="24"/>
                <w:lang w:val="ru-RU"/>
              </w:rPr>
              <w:t xml:space="preserve"> О награждении обучающихся 1-8, 10 классов Похвальными листами.</w:t>
            </w:r>
          </w:p>
          <w:p w:rsidR="00770F3B" w:rsidRPr="00770F3B" w:rsidRDefault="00770F3B" w:rsidP="00E8781B">
            <w:pPr>
              <w:pStyle w:val="TableParagraph"/>
              <w:ind w:left="210" w:right="91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>5.</w:t>
            </w:r>
            <w:r w:rsidRPr="00770F3B">
              <w:rPr>
                <w:sz w:val="24"/>
                <w:lang w:val="ru-RU"/>
              </w:rPr>
              <w:t xml:space="preserve"> О</w:t>
            </w:r>
            <w:r w:rsidRPr="00770F3B">
              <w:rPr>
                <w:spacing w:val="4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рассмотрении</w:t>
            </w:r>
            <w:r w:rsidRPr="00770F3B">
              <w:rPr>
                <w:spacing w:val="48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изменений</w:t>
            </w:r>
            <w:r w:rsidRPr="00770F3B">
              <w:rPr>
                <w:spacing w:val="50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</w:t>
            </w:r>
            <w:r w:rsidRPr="00770F3B">
              <w:rPr>
                <w:spacing w:val="4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УП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уровней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НОО,</w:t>
            </w:r>
            <w:r w:rsidRPr="00770F3B">
              <w:rPr>
                <w:spacing w:val="-2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ООО, СОО и ООП</w:t>
            </w:r>
            <w:r w:rsidRPr="00770F3B">
              <w:rPr>
                <w:spacing w:val="50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НОО,</w:t>
            </w:r>
            <w:r w:rsidRPr="00770F3B">
              <w:rPr>
                <w:spacing w:val="49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 xml:space="preserve">ООО, </w:t>
            </w:r>
            <w:r w:rsidRPr="00770F3B">
              <w:rPr>
                <w:spacing w:val="-57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СОО.</w:t>
            </w:r>
          </w:p>
        </w:tc>
        <w:tc>
          <w:tcPr>
            <w:tcW w:w="1276" w:type="dxa"/>
          </w:tcPr>
          <w:p w:rsidR="00770F3B" w:rsidRPr="00D80917" w:rsidRDefault="00770F3B" w:rsidP="00E8781B">
            <w:pPr>
              <w:pStyle w:val="TableParagraph"/>
              <w:ind w:left="188"/>
              <w:rPr>
                <w:spacing w:val="-1"/>
                <w:sz w:val="24"/>
              </w:rPr>
            </w:pPr>
            <w:proofErr w:type="spellStart"/>
            <w:r w:rsidRPr="00D80917">
              <w:rPr>
                <w:spacing w:val="-1"/>
                <w:sz w:val="24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770F3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Еремина И.В.</w:t>
            </w:r>
          </w:p>
          <w:p w:rsidR="00770F3B" w:rsidRPr="00770F3B" w:rsidRDefault="00770F3B" w:rsidP="00770F3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Денисенко О.В.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Кристалова Н.А.</w:t>
            </w:r>
          </w:p>
          <w:p w:rsidR="00770F3B" w:rsidRPr="00D80917" w:rsidRDefault="00770F3B" w:rsidP="00E8781B">
            <w:pPr>
              <w:pStyle w:val="TableParagraph"/>
              <w:ind w:left="188"/>
              <w:rPr>
                <w:spacing w:val="-1"/>
                <w:sz w:val="24"/>
              </w:rPr>
            </w:pPr>
            <w:r w:rsidRPr="00770F3B">
              <w:rPr>
                <w:spacing w:val="-1"/>
                <w:sz w:val="24"/>
                <w:lang w:val="ru-RU"/>
              </w:rPr>
              <w:t>Яловская</w:t>
            </w:r>
            <w:r w:rsidRPr="00D80917">
              <w:rPr>
                <w:spacing w:val="-1"/>
                <w:sz w:val="24"/>
              </w:rPr>
              <w:t xml:space="preserve"> А.В.</w:t>
            </w:r>
          </w:p>
        </w:tc>
      </w:tr>
      <w:tr w:rsidR="00770F3B" w:rsidTr="00E8781B">
        <w:trPr>
          <w:trHeight w:val="1130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«О результатах государственной итоговой аттестации и выдаче аттестатов об основном общем образовании»</w:t>
            </w:r>
          </w:p>
          <w:p w:rsidR="00770F3B" w:rsidRPr="00770F3B" w:rsidRDefault="00770F3B" w:rsidP="00E8781B">
            <w:pPr>
              <w:pStyle w:val="TableParagraph"/>
              <w:ind w:left="210" w:right="96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1.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завершении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учащимися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9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уровня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основного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общего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образования.</w:t>
            </w:r>
          </w:p>
          <w:p w:rsidR="00770F3B" w:rsidRPr="00770F3B" w:rsidRDefault="00770F3B" w:rsidP="00E8781B">
            <w:pPr>
              <w:pStyle w:val="TableParagraph"/>
              <w:ind w:left="210" w:right="94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2.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награждении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обучающихся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9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Похвальными</w:t>
            </w:r>
            <w:r w:rsidRPr="00770F3B">
              <w:rPr>
                <w:spacing w:val="-4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грамотами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«За успехи</w:t>
            </w:r>
            <w:r w:rsidRPr="00770F3B">
              <w:rPr>
                <w:spacing w:val="-3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</w:t>
            </w:r>
            <w:r w:rsidRPr="00770F3B">
              <w:rPr>
                <w:spacing w:val="-5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изучении»</w:t>
            </w:r>
          </w:p>
        </w:tc>
        <w:tc>
          <w:tcPr>
            <w:tcW w:w="1276" w:type="dxa"/>
          </w:tcPr>
          <w:p w:rsidR="00770F3B" w:rsidRDefault="00770F3B" w:rsidP="00E8781B">
            <w:pPr>
              <w:pStyle w:val="TableParagraph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Еремина И.В.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Кристалова Н.А.</w:t>
            </w:r>
          </w:p>
        </w:tc>
      </w:tr>
      <w:tr w:rsidR="00770F3B" w:rsidTr="00E8781B">
        <w:trPr>
          <w:trHeight w:val="1840"/>
        </w:trPr>
        <w:tc>
          <w:tcPr>
            <w:tcW w:w="567" w:type="dxa"/>
          </w:tcPr>
          <w:p w:rsidR="00770F3B" w:rsidRDefault="00770F3B" w:rsidP="00E8781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7" w:type="dxa"/>
          </w:tcPr>
          <w:p w:rsidR="00770F3B" w:rsidRPr="00770F3B" w:rsidRDefault="00770F3B" w:rsidP="00E8781B">
            <w:pPr>
              <w:pStyle w:val="TableParagraph"/>
              <w:ind w:left="210" w:right="91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70F3B">
              <w:rPr>
                <w:b/>
                <w:i/>
                <w:sz w:val="24"/>
                <w:szCs w:val="24"/>
                <w:lang w:val="ru-RU"/>
              </w:rPr>
              <w:t>Тема: «О результатах государственной итоговой аттестации и выдаче аттестатов о среднем общем образовании»</w:t>
            </w:r>
          </w:p>
          <w:p w:rsidR="00770F3B" w:rsidRPr="00770F3B" w:rsidRDefault="00770F3B" w:rsidP="00E8781B">
            <w:pPr>
              <w:pStyle w:val="TableParagraph"/>
              <w:ind w:left="210" w:right="96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1.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завершении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учащимися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11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уровня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среднего</w:t>
            </w:r>
            <w:r w:rsidRPr="00770F3B">
              <w:rPr>
                <w:spacing w:val="-2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общего</w:t>
            </w:r>
            <w:r w:rsidRPr="00770F3B">
              <w:rPr>
                <w:spacing w:val="-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образования.</w:t>
            </w:r>
          </w:p>
          <w:p w:rsidR="00770F3B" w:rsidRPr="00770F3B" w:rsidRDefault="00770F3B" w:rsidP="00E8781B">
            <w:pPr>
              <w:pStyle w:val="TableParagraph"/>
              <w:ind w:left="210" w:right="94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2.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награждении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обучающихся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9,11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Похвальными</w:t>
            </w:r>
            <w:r w:rsidRPr="00770F3B">
              <w:rPr>
                <w:spacing w:val="-4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грамотами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«За успехи</w:t>
            </w:r>
            <w:r w:rsidRPr="00770F3B">
              <w:rPr>
                <w:spacing w:val="-3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</w:t>
            </w:r>
            <w:r w:rsidRPr="00770F3B">
              <w:rPr>
                <w:spacing w:val="-5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изучении»</w:t>
            </w:r>
          </w:p>
          <w:p w:rsidR="00770F3B" w:rsidRPr="00770F3B" w:rsidRDefault="00770F3B" w:rsidP="00E8781B">
            <w:pPr>
              <w:pStyle w:val="TableParagraph"/>
              <w:ind w:left="210" w:right="94"/>
              <w:jc w:val="both"/>
              <w:rPr>
                <w:sz w:val="24"/>
                <w:lang w:val="ru-RU"/>
              </w:rPr>
            </w:pPr>
            <w:r w:rsidRPr="00770F3B">
              <w:rPr>
                <w:b/>
                <w:sz w:val="24"/>
                <w:lang w:val="ru-RU"/>
              </w:rPr>
              <w:t xml:space="preserve">3. </w:t>
            </w:r>
            <w:r w:rsidRPr="00770F3B">
              <w:rPr>
                <w:sz w:val="24"/>
                <w:lang w:val="ru-RU"/>
              </w:rPr>
              <w:t>О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награждении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учащихся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11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классов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федеральными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медалями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«За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особые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успехи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в</w:t>
            </w:r>
            <w:r w:rsidRPr="00770F3B">
              <w:rPr>
                <w:spacing w:val="1"/>
                <w:sz w:val="24"/>
                <w:lang w:val="ru-RU"/>
              </w:rPr>
              <w:t xml:space="preserve"> </w:t>
            </w:r>
            <w:r w:rsidRPr="00770F3B">
              <w:rPr>
                <w:sz w:val="24"/>
                <w:lang w:val="ru-RU"/>
              </w:rPr>
              <w:t>учении».</w:t>
            </w:r>
          </w:p>
        </w:tc>
        <w:tc>
          <w:tcPr>
            <w:tcW w:w="1276" w:type="dxa"/>
          </w:tcPr>
          <w:p w:rsidR="00770F3B" w:rsidRDefault="00770F3B" w:rsidP="00E8781B">
            <w:pPr>
              <w:pStyle w:val="TableParagraph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3" w:type="dxa"/>
          </w:tcPr>
          <w:p w:rsidR="00770F3B" w:rsidRPr="00770F3B" w:rsidRDefault="00770F3B" w:rsidP="00E8781B">
            <w:pPr>
              <w:pStyle w:val="TableParagraph"/>
              <w:ind w:left="188"/>
              <w:rPr>
                <w:spacing w:val="-1"/>
                <w:sz w:val="24"/>
                <w:lang w:val="ru-RU"/>
              </w:rPr>
            </w:pPr>
            <w:r w:rsidRPr="00770F3B">
              <w:rPr>
                <w:spacing w:val="-1"/>
                <w:sz w:val="24"/>
                <w:lang w:val="ru-RU"/>
              </w:rPr>
              <w:t>Еремина И.В.</w:t>
            </w:r>
          </w:p>
          <w:p w:rsidR="00770F3B" w:rsidRPr="00770F3B" w:rsidRDefault="00770F3B" w:rsidP="00E8781B">
            <w:pPr>
              <w:pStyle w:val="TableParagraph"/>
              <w:ind w:left="188"/>
              <w:rPr>
                <w:b/>
                <w:spacing w:val="-1"/>
                <w:sz w:val="24"/>
                <w:lang w:val="ru-RU"/>
              </w:rPr>
            </w:pPr>
            <w:r w:rsidRPr="00770F3B">
              <w:rPr>
                <w:b/>
                <w:spacing w:val="-1"/>
                <w:sz w:val="24"/>
                <w:lang w:val="ru-RU"/>
              </w:rPr>
              <w:t>Яловская А.В.</w:t>
            </w:r>
          </w:p>
        </w:tc>
      </w:tr>
    </w:tbl>
    <w:p w:rsidR="00770F3B" w:rsidRDefault="00770F3B" w:rsidP="00770F3B"/>
    <w:p w:rsidR="00770F3B" w:rsidRDefault="00770F3B" w:rsidP="00770F3B"/>
    <w:p w:rsidR="00770F3B" w:rsidRDefault="00770F3B" w:rsidP="00770F3B"/>
    <w:p w:rsidR="00770F3B" w:rsidRDefault="00770F3B" w:rsidP="00036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5D1" w:rsidRPr="00770F3B" w:rsidRDefault="000365D1" w:rsidP="00770F3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70F3B">
        <w:rPr>
          <w:rFonts w:ascii="Times New Roman" w:hAnsi="Times New Roman" w:cs="Times New Roman"/>
          <w:color w:val="002060"/>
          <w:sz w:val="28"/>
          <w:szCs w:val="28"/>
        </w:rPr>
        <w:t>Состав Методического совета (МС) на 2024-2025 учебный год:</w:t>
      </w:r>
    </w:p>
    <w:tbl>
      <w:tblPr>
        <w:tblStyle w:val="1-1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</w:tblBorders>
        <w:tblLook w:val="04A0"/>
      </w:tblPr>
      <w:tblGrid>
        <w:gridCol w:w="2660"/>
        <w:gridCol w:w="6662"/>
      </w:tblGrid>
      <w:tr w:rsidR="000365D1" w:rsidTr="00E402A4">
        <w:trPr>
          <w:cnfStyle w:val="100000000000"/>
        </w:trPr>
        <w:tc>
          <w:tcPr>
            <w:cnfStyle w:val="001000000000"/>
            <w:tcW w:w="2660" w:type="dxa"/>
            <w:tcBorders>
              <w:top w:val="single" w:sz="4" w:space="0" w:color="95B3D7" w:themeColor="accent1" w:themeTint="99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0365D1" w:rsidRPr="00E402A4" w:rsidRDefault="00E402A4" w:rsidP="000365D1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Председатель МС</w:t>
            </w: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0365D1" w:rsidRPr="00E402A4" w:rsidRDefault="00E402A4" w:rsidP="000365D1">
            <w:pPr>
              <w:spacing w:after="0"/>
              <w:jc w:val="both"/>
              <w:cnfStyle w:val="10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Яловская А.В., заместитель директора</w:t>
            </w:r>
          </w:p>
        </w:tc>
      </w:tr>
      <w:tr w:rsidR="000365D1" w:rsidTr="00E402A4">
        <w:trPr>
          <w:cnfStyle w:val="000000100000"/>
        </w:trPr>
        <w:tc>
          <w:tcPr>
            <w:cnfStyle w:val="001000000000"/>
            <w:tcW w:w="2660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0365D1" w:rsidRPr="00E402A4" w:rsidRDefault="00E402A4" w:rsidP="000365D1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Секретарь МС</w:t>
            </w: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0365D1" w:rsidRPr="00E402A4" w:rsidRDefault="00E402A4" w:rsidP="000365D1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Агеева Т.В., учитель</w:t>
            </w:r>
          </w:p>
        </w:tc>
      </w:tr>
      <w:tr w:rsidR="00E402A4" w:rsidTr="00E402A4">
        <w:trPr>
          <w:cnfStyle w:val="000000010000"/>
          <w:trHeight w:val="392"/>
        </w:trPr>
        <w:tc>
          <w:tcPr>
            <w:cnfStyle w:val="001000000000"/>
            <w:tcW w:w="2660" w:type="dxa"/>
            <w:vMerge w:val="restart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E402A4" w:rsidRPr="00E402A4" w:rsidRDefault="00E402A4" w:rsidP="000365D1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Члены МС:</w:t>
            </w: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E402A4" w:rsidRPr="00E402A4" w:rsidRDefault="00E402A4" w:rsidP="000365D1">
            <w:pPr>
              <w:spacing w:after="0"/>
              <w:jc w:val="both"/>
              <w:cnfStyle w:val="00000001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Еремина И.В., и.о. директора,</w:t>
            </w:r>
          </w:p>
        </w:tc>
      </w:tr>
      <w:tr w:rsidR="00E402A4" w:rsidTr="00E402A4">
        <w:trPr>
          <w:cnfStyle w:val="00000010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E402A4" w:rsidRPr="00E402A4" w:rsidRDefault="00E402A4" w:rsidP="000365D1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E402A4" w:rsidRPr="00E402A4" w:rsidRDefault="00E402A4" w:rsidP="00E402A4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Денисенко О.В., заместитель директора,</w:t>
            </w:r>
          </w:p>
        </w:tc>
      </w:tr>
      <w:tr w:rsidR="00E402A4" w:rsidTr="00E402A4">
        <w:trPr>
          <w:cnfStyle w:val="00000001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E402A4" w:rsidRPr="00E402A4" w:rsidRDefault="00E402A4" w:rsidP="000365D1">
            <w:pPr>
              <w:spacing w:after="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E402A4" w:rsidRPr="00E402A4" w:rsidRDefault="00E402A4" w:rsidP="00E402A4">
            <w:pPr>
              <w:spacing w:after="0"/>
              <w:jc w:val="both"/>
              <w:cnfStyle w:val="00000001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Кристалова Н.А., заместитель директора,</w:t>
            </w:r>
          </w:p>
        </w:tc>
      </w:tr>
      <w:tr w:rsidR="00E402A4" w:rsidTr="00E402A4">
        <w:trPr>
          <w:cnfStyle w:val="00000010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E402A4" w:rsidRPr="00E402A4" w:rsidRDefault="00E402A4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E402A4" w:rsidRPr="00E402A4" w:rsidRDefault="00E402A4" w:rsidP="00E402A4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Кравцов В.Е., педагог-психолог,</w:t>
            </w:r>
          </w:p>
        </w:tc>
      </w:tr>
      <w:tr w:rsidR="00770F3B" w:rsidTr="00E402A4">
        <w:trPr>
          <w:cnfStyle w:val="00000001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E8781B">
            <w:pPr>
              <w:spacing w:after="0"/>
              <w:jc w:val="both"/>
              <w:cnfStyle w:val="00000001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Бессонова Т.М., руководитель МО учителей иностранного языка (включая учителей ЦДО),</w:t>
            </w:r>
          </w:p>
        </w:tc>
      </w:tr>
      <w:tr w:rsidR="00770F3B" w:rsidTr="00E402A4">
        <w:trPr>
          <w:cnfStyle w:val="00000010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9D1171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Зубачева</w:t>
            </w:r>
            <w:proofErr w:type="spellEnd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И.О., руководитель МО учителей русского языка и литературы (включая учителей ЦДО),</w:t>
            </w:r>
          </w:p>
        </w:tc>
      </w:tr>
      <w:tr w:rsidR="00770F3B" w:rsidTr="00E402A4">
        <w:trPr>
          <w:cnfStyle w:val="00000001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E8781B">
            <w:pPr>
              <w:spacing w:after="0"/>
              <w:jc w:val="both"/>
              <w:cnfStyle w:val="00000001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Кузьмичева Е.А., руководитель МО учителей физико-математического цикла и информатики,</w:t>
            </w:r>
          </w:p>
        </w:tc>
      </w:tr>
      <w:tr w:rsidR="00770F3B" w:rsidTr="00E402A4">
        <w:trPr>
          <w:cnfStyle w:val="00000010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F40A07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Латышева Л.И., руководитель методического объединения (МО) учителей </w:t>
            </w:r>
            <w:proofErr w:type="spellStart"/>
            <w:proofErr w:type="gramStart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естественно-научного</w:t>
            </w:r>
            <w:proofErr w:type="spellEnd"/>
            <w:proofErr w:type="gramEnd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цикла (включая учителей ЦДО),</w:t>
            </w:r>
          </w:p>
        </w:tc>
      </w:tr>
      <w:tr w:rsidR="00770F3B" w:rsidTr="00E402A4">
        <w:trPr>
          <w:cnfStyle w:val="00000001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2A2671">
            <w:pPr>
              <w:spacing w:after="0"/>
              <w:jc w:val="both"/>
              <w:cnfStyle w:val="00000001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Решетникова Т.А., руководитель МО учителей обществоведческого цикла (включая учителей ЦДО),</w:t>
            </w:r>
          </w:p>
        </w:tc>
      </w:tr>
      <w:tr w:rsidR="00770F3B" w:rsidTr="00E402A4">
        <w:trPr>
          <w:cnfStyle w:val="00000010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1E3239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Севидова</w:t>
            </w:r>
            <w:proofErr w:type="spellEnd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В.В., руководитель МО учителей физической культуры, ОБЖ, технологии (включая учителей ЦДО),</w:t>
            </w:r>
          </w:p>
        </w:tc>
      </w:tr>
      <w:tr w:rsidR="00770F3B" w:rsidTr="00E402A4">
        <w:trPr>
          <w:cnfStyle w:val="00000001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E8781B">
            <w:pPr>
              <w:spacing w:after="0"/>
              <w:jc w:val="both"/>
              <w:cnfStyle w:val="00000001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Фицева</w:t>
            </w:r>
            <w:proofErr w:type="spellEnd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А.В., руководитель МО воспитателей и классных руководителей.</w:t>
            </w:r>
          </w:p>
        </w:tc>
      </w:tr>
      <w:tr w:rsidR="00770F3B" w:rsidTr="00E402A4">
        <w:trPr>
          <w:cnfStyle w:val="000000100000"/>
        </w:trPr>
        <w:tc>
          <w:tcPr>
            <w:cnfStyle w:val="001000000000"/>
            <w:tcW w:w="2660" w:type="dxa"/>
            <w:vMerge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4" w:space="0" w:color="95B3D7" w:themeColor="accent1" w:themeTint="99"/>
            </w:tcBorders>
          </w:tcPr>
          <w:p w:rsidR="00770F3B" w:rsidRPr="00E402A4" w:rsidRDefault="00770F3B" w:rsidP="000365D1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95B3D7" w:themeColor="accent1" w:themeTint="99"/>
            </w:tcBorders>
          </w:tcPr>
          <w:p w:rsidR="00770F3B" w:rsidRPr="00E402A4" w:rsidRDefault="00770F3B" w:rsidP="00840B5D">
            <w:pPr>
              <w:spacing w:after="0"/>
              <w:jc w:val="both"/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Ярош</w:t>
            </w:r>
            <w:proofErr w:type="spellEnd"/>
            <w:r w:rsidRPr="00E402A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С.С., руководитель МО учителей физико-математического цикла и информатики ЦДО,</w:t>
            </w:r>
          </w:p>
        </w:tc>
      </w:tr>
    </w:tbl>
    <w:p w:rsidR="000365D1" w:rsidRDefault="000365D1" w:rsidP="00036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5D1" w:rsidRPr="008F7D47" w:rsidRDefault="000365D1" w:rsidP="00036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365D1" w:rsidRPr="008F7D47" w:rsidSect="004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D1"/>
    <w:rsid w:val="000365D1"/>
    <w:rsid w:val="004403C6"/>
    <w:rsid w:val="00553161"/>
    <w:rsid w:val="005A0EAB"/>
    <w:rsid w:val="006C6C39"/>
    <w:rsid w:val="006D6613"/>
    <w:rsid w:val="00745B89"/>
    <w:rsid w:val="00770F3B"/>
    <w:rsid w:val="00E4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39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36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0365D1"/>
    <w:rPr>
      <w:rFonts w:ascii="Times New Roman" w:hAnsi="Times New Roman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E402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Shading 1 Accent 1"/>
    <w:basedOn w:val="a1"/>
    <w:uiPriority w:val="63"/>
    <w:rsid w:val="00E402A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5F1" w:themeFill="accent1" w:themeFillTint="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70F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0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2024-10-19T11:51:00Z</dcterms:created>
  <dcterms:modified xsi:type="dcterms:W3CDTF">2024-10-19T11:50:00Z</dcterms:modified>
</cp:coreProperties>
</file>